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078" w:rsidRDefault="004F5078" w:rsidP="00BD2C25">
      <w:pPr>
        <w:shd w:val="clear" w:color="auto" w:fill="FFFFFF"/>
        <w:spacing w:line="360" w:lineRule="auto"/>
        <w:jc w:val="center"/>
        <w:rPr>
          <w:rFonts w:ascii="Tahoma" w:eastAsia="Times New Roman" w:hAnsi="Tahoma" w:cs="Times New Roman"/>
          <w:b/>
          <w:sz w:val="24"/>
        </w:rPr>
      </w:pPr>
      <w:r w:rsidRPr="009C72FE">
        <w:rPr>
          <w:rFonts w:ascii="Tahoma" w:eastAsia="Times New Roman" w:hAnsi="Tahoma" w:cs="Times New Roman"/>
          <w:b/>
          <w:sz w:val="24"/>
        </w:rPr>
        <w:t xml:space="preserve">ОТЧЕТ </w:t>
      </w:r>
    </w:p>
    <w:p w:rsidR="004F5078" w:rsidRDefault="004F5078" w:rsidP="00BD2C25">
      <w:pPr>
        <w:shd w:val="clear" w:color="auto" w:fill="FFFFFF"/>
        <w:spacing w:line="360" w:lineRule="auto"/>
        <w:jc w:val="center"/>
        <w:rPr>
          <w:b/>
        </w:rPr>
      </w:pPr>
      <w:r w:rsidRPr="00ED6540">
        <w:rPr>
          <w:b/>
        </w:rPr>
        <w:t xml:space="preserve">об итогах </w:t>
      </w:r>
      <w:r>
        <w:rPr>
          <w:b/>
        </w:rPr>
        <w:t>голосования</w:t>
      </w:r>
      <w:r w:rsidRPr="00ED6540">
        <w:rPr>
          <w:b/>
        </w:rPr>
        <w:t xml:space="preserve"> на </w:t>
      </w:r>
      <w:r w:rsidR="00BA0315">
        <w:rPr>
          <w:b/>
        </w:rPr>
        <w:t>внеочередном</w:t>
      </w:r>
      <w:bookmarkStart w:id="0" w:name="_GoBack"/>
      <w:bookmarkEnd w:id="0"/>
      <w:r w:rsidRPr="00ED6540">
        <w:rPr>
          <w:b/>
        </w:rPr>
        <w:t xml:space="preserve"> общем собрании акционеров </w:t>
      </w:r>
    </w:p>
    <w:p w:rsidR="004F5078" w:rsidRPr="00C279EF" w:rsidRDefault="004F5078" w:rsidP="004F5078">
      <w:pPr>
        <w:spacing w:after="0" w:line="276" w:lineRule="auto"/>
        <w:ind w:left="567"/>
        <w:jc w:val="center"/>
        <w:rPr>
          <w:rFonts w:ascii="Tahoma" w:eastAsia="Times New Roman" w:hAnsi="Tahoma" w:cs="Times New Roman"/>
          <w:b/>
          <w:sz w:val="24"/>
        </w:rPr>
      </w:pPr>
      <w:r w:rsidRPr="00C279EF">
        <w:rPr>
          <w:rFonts w:ascii="Tahoma" w:eastAsia="Times New Roman" w:hAnsi="Tahoma" w:cs="Times New Roman"/>
          <w:b/>
          <w:sz w:val="24"/>
        </w:rPr>
        <w:t>Акционерного общества "Клявлинское хлебоприемное предприятие"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96"/>
        <w:gridCol w:w="4633"/>
      </w:tblGrid>
      <w:tr w:rsidR="00D22E87" w:rsidRPr="00D22E87" w:rsidTr="005B45EA">
        <w:tc>
          <w:tcPr>
            <w:tcW w:w="28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22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Акционерное общество "Клявлинское хлебоприемное предприятие"</w:t>
            </w:r>
          </w:p>
        </w:tc>
      </w:tr>
      <w:tr w:rsidR="00D22E87" w:rsidRPr="00D22E87" w:rsidTr="005B45EA">
        <w:tc>
          <w:tcPr>
            <w:tcW w:w="28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Место нахождения и адрес общества:</w:t>
            </w:r>
          </w:p>
        </w:tc>
        <w:tc>
          <w:tcPr>
            <w:tcW w:w="22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 xml:space="preserve">443022, обл. Самарская, район Промышленный, г. </w:t>
            </w:r>
            <w:r w:rsidR="00945649">
              <w:rPr>
                <w:rFonts w:ascii="Tahoma" w:eastAsia="Times New Roman" w:hAnsi="Tahoma" w:cs="Times New Roman"/>
                <w:sz w:val="20"/>
              </w:rPr>
              <w:t xml:space="preserve">Самара, пр-кт. Кирова, д.10, офис </w:t>
            </w:r>
            <w:r w:rsidRPr="00D22E87">
              <w:rPr>
                <w:rFonts w:ascii="Tahoma" w:eastAsia="Times New Roman" w:hAnsi="Tahoma" w:cs="Times New Roman"/>
                <w:sz w:val="20"/>
              </w:rPr>
              <w:t>329</w:t>
            </w:r>
          </w:p>
        </w:tc>
      </w:tr>
      <w:tr w:rsidR="00D22E87" w:rsidRPr="00D22E87" w:rsidTr="005B45EA">
        <w:tc>
          <w:tcPr>
            <w:tcW w:w="28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22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Внеочередное</w:t>
            </w:r>
          </w:p>
        </w:tc>
      </w:tr>
      <w:tr w:rsidR="00D22E87" w:rsidRPr="00D22E87" w:rsidTr="005B45EA">
        <w:tc>
          <w:tcPr>
            <w:tcW w:w="28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Форма проведения общего собрания:</w:t>
            </w:r>
          </w:p>
        </w:tc>
        <w:tc>
          <w:tcPr>
            <w:tcW w:w="22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Собрание</w:t>
            </w:r>
          </w:p>
        </w:tc>
      </w:tr>
      <w:tr w:rsidR="00D22E87" w:rsidRPr="00D22E87" w:rsidTr="005B45EA">
        <w:tc>
          <w:tcPr>
            <w:tcW w:w="28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22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28 июня 2020 года</w:t>
            </w:r>
          </w:p>
        </w:tc>
      </w:tr>
      <w:tr w:rsidR="00D22E87" w:rsidRPr="00D22E87" w:rsidTr="005B45EA">
        <w:tc>
          <w:tcPr>
            <w:tcW w:w="28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Дата проведения общего собрания:</w:t>
            </w:r>
          </w:p>
        </w:tc>
        <w:tc>
          <w:tcPr>
            <w:tcW w:w="22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23 июля 2020 года</w:t>
            </w:r>
          </w:p>
        </w:tc>
      </w:tr>
      <w:tr w:rsidR="00D22E87" w:rsidRPr="00D22E87" w:rsidTr="005B45EA">
        <w:tc>
          <w:tcPr>
            <w:tcW w:w="28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22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 xml:space="preserve">443110, РФ, г. Самара, ул. Ново-Садовая, д. 44 офис 215 </w:t>
            </w:r>
          </w:p>
        </w:tc>
      </w:tr>
      <w:tr w:rsidR="00D22E87" w:rsidRPr="00D22E87" w:rsidTr="005B45EA">
        <w:tc>
          <w:tcPr>
            <w:tcW w:w="28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22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Акционерное общество "Независимая регистраторская компания Р.О.С.Т."; г. Москва; 107076, г. Москва, ул. Стромынка, д. 18, корп. 5Б, помещение IX</w:t>
            </w:r>
          </w:p>
        </w:tc>
      </w:tr>
      <w:tr w:rsidR="00D22E87" w:rsidRPr="00D22E87" w:rsidTr="005B45EA">
        <w:tc>
          <w:tcPr>
            <w:tcW w:w="28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Уполномоченное лицо регистратора:</w:t>
            </w:r>
          </w:p>
        </w:tc>
        <w:tc>
          <w:tcPr>
            <w:tcW w:w="2200" w:type="pct"/>
          </w:tcPr>
          <w:p w:rsidR="00D22E87" w:rsidRPr="00D22E87" w:rsidRDefault="00D22E87" w:rsidP="00D22E87">
            <w:pPr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Амигуд Юрий Лазаревич по доверенности № 898 от 30.12.2019</w:t>
            </w:r>
          </w:p>
        </w:tc>
      </w:tr>
      <w:tr w:rsidR="004F5078" w:rsidRPr="00D22E87" w:rsidTr="005B45EA">
        <w:tc>
          <w:tcPr>
            <w:tcW w:w="2800" w:type="pct"/>
          </w:tcPr>
          <w:p w:rsidR="004F5078" w:rsidRDefault="004F5078" w:rsidP="00BD2C25">
            <w:pPr>
              <w:spacing w:line="25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Председатель общего собрания:</w:t>
            </w:r>
          </w:p>
        </w:tc>
        <w:tc>
          <w:tcPr>
            <w:tcW w:w="2200" w:type="pct"/>
          </w:tcPr>
          <w:p w:rsidR="004F5078" w:rsidRDefault="004F5078" w:rsidP="00BD2C25">
            <w:pPr>
              <w:spacing w:line="256" w:lineRule="auto"/>
              <w:rPr>
                <w:rFonts w:ascii="Tahoma" w:hAnsi="Tahoma" w:cs="Tahoma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Галимов Марат Ильдусович</w:t>
            </w:r>
          </w:p>
        </w:tc>
      </w:tr>
      <w:tr w:rsidR="004F5078" w:rsidRPr="00D22E87" w:rsidTr="005B45EA">
        <w:tc>
          <w:tcPr>
            <w:tcW w:w="2800" w:type="pct"/>
          </w:tcPr>
          <w:p w:rsidR="004F5078" w:rsidRDefault="004F5078" w:rsidP="00BD2C25">
            <w:pPr>
              <w:spacing w:line="25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Секретарь общего собрания:</w:t>
            </w:r>
          </w:p>
        </w:tc>
        <w:tc>
          <w:tcPr>
            <w:tcW w:w="2200" w:type="pct"/>
          </w:tcPr>
          <w:p w:rsidR="004F5078" w:rsidRDefault="004F5078" w:rsidP="00BD2C25">
            <w:pPr>
              <w:spacing w:line="25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Батаева Лариса Васильевна</w:t>
            </w:r>
          </w:p>
        </w:tc>
      </w:tr>
    </w:tbl>
    <w:p w:rsidR="00D22E87" w:rsidRPr="00D22E87" w:rsidRDefault="00D22E87" w:rsidP="00D22E87">
      <w:pPr>
        <w:spacing w:after="0"/>
        <w:ind w:left="567"/>
        <w:jc w:val="both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spacing w:after="0"/>
        <w:ind w:left="567"/>
        <w:jc w:val="both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 xml:space="preserve">В </w:t>
      </w:r>
      <w:r w:rsidR="004F5078">
        <w:rPr>
          <w:rFonts w:ascii="Tahoma" w:eastAsia="Times New Roman" w:hAnsi="Tahoma" w:cs="Times New Roman"/>
          <w:sz w:val="20"/>
        </w:rPr>
        <w:t>Отчете</w:t>
      </w:r>
      <w:r w:rsidRPr="00D22E87">
        <w:rPr>
          <w:rFonts w:ascii="Tahoma" w:eastAsia="Times New Roman" w:hAnsi="Tahoma" w:cs="Times New Roman"/>
          <w:sz w:val="20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D22E87" w:rsidRPr="00D22E87" w:rsidRDefault="00D22E87" w:rsidP="00D22E87">
      <w:pPr>
        <w:spacing w:after="0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D22E87" w:rsidRPr="00D22E87" w:rsidRDefault="00D22E87" w:rsidP="00D22E87">
      <w:pPr>
        <w:spacing w:after="0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D22E87">
        <w:rPr>
          <w:rFonts w:ascii="Tahoma" w:eastAsia="Times New Roman" w:hAnsi="Tahoma" w:cs="Times New Roman"/>
          <w:b/>
          <w:sz w:val="20"/>
        </w:rPr>
        <w:t>Повестка дня общего собрания:</w:t>
      </w:r>
    </w:p>
    <w:p w:rsidR="00D22E87" w:rsidRPr="00D22E87" w:rsidRDefault="00D22E87" w:rsidP="00D22E87">
      <w:pPr>
        <w:spacing w:after="0"/>
        <w:ind w:left="567"/>
        <w:jc w:val="both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1) О последующем одобрении совершения взаимосвязанных сделок, в совокупности являющихся крупными, и одновременно являющихся сделками, в совершении которых имеется заинтересованность.</w:t>
      </w:r>
    </w:p>
    <w:p w:rsidR="00D22E87" w:rsidRPr="00D22E87" w:rsidRDefault="00D22E87" w:rsidP="00D22E87">
      <w:pPr>
        <w:spacing w:after="0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D22E87">
        <w:rPr>
          <w:rFonts w:ascii="Tahoma" w:eastAsia="Times New Roman" w:hAnsi="Tahoma" w:cs="Times New Roman"/>
          <w:b/>
          <w:sz w:val="20"/>
        </w:rPr>
        <w:t xml:space="preserve"> </w:t>
      </w:r>
    </w:p>
    <w:p w:rsidR="00D22E87" w:rsidRPr="00D22E87" w:rsidRDefault="00D22E87" w:rsidP="00D22E87">
      <w:pPr>
        <w:keepNext/>
        <w:spacing w:after="0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D22E87">
        <w:rPr>
          <w:rFonts w:ascii="Tahoma" w:eastAsia="Times New Roman" w:hAnsi="Tahoma" w:cs="Times New Roman"/>
          <w:b/>
          <w:sz w:val="20"/>
        </w:rPr>
        <w:t>Кворум и итоги голосования по вопросу № 1 повестки дня:</w:t>
      </w:r>
    </w:p>
    <w:p w:rsidR="00D22E87" w:rsidRPr="00D22E87" w:rsidRDefault="00D22E87" w:rsidP="00D22E87">
      <w:pPr>
        <w:keepNext/>
        <w:spacing w:after="0"/>
        <w:ind w:left="567"/>
        <w:jc w:val="both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О последующем одобрении совершения взаимосвязанных сделок, в совокупности являющихся крупными, и одновременно являющихся сделками, в совершении которых имеется заинтересованность.</w:t>
      </w:r>
    </w:p>
    <w:p w:rsidR="00D22E87" w:rsidRPr="00D22E87" w:rsidRDefault="00D22E87" w:rsidP="00D22E87">
      <w:pPr>
        <w:keepNext/>
        <w:spacing w:after="0"/>
        <w:ind w:left="567"/>
        <w:jc w:val="both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D22E87" w:rsidRPr="00D22E87" w:rsidTr="005B45EA">
        <w:trPr>
          <w:cantSplit/>
        </w:trPr>
        <w:tc>
          <w:tcPr>
            <w:tcW w:w="8436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7 490</w:t>
            </w:r>
          </w:p>
        </w:tc>
      </w:tr>
      <w:tr w:rsidR="00D22E87" w:rsidRPr="00D22E87" w:rsidTr="005B45EA">
        <w:trPr>
          <w:cantSplit/>
        </w:trPr>
        <w:tc>
          <w:tcPr>
            <w:tcW w:w="8436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 xml:space="preserve">3 527 </w:t>
            </w:r>
          </w:p>
        </w:tc>
      </w:tr>
      <w:tr w:rsidR="00D22E87" w:rsidRPr="00D22E87" w:rsidTr="005B45EA">
        <w:trPr>
          <w:cantSplit/>
        </w:trPr>
        <w:tc>
          <w:tcPr>
            <w:tcW w:w="8436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D22E87" w:rsidRPr="00D22E87" w:rsidTr="005B45EA">
        <w:trPr>
          <w:cantSplit/>
        </w:trPr>
        <w:tc>
          <w:tcPr>
            <w:tcW w:w="8436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 xml:space="preserve">3 527 </w:t>
            </w:r>
          </w:p>
        </w:tc>
      </w:tr>
      <w:tr w:rsidR="00D22E87" w:rsidRPr="00D22E87" w:rsidTr="005B45EA">
        <w:trPr>
          <w:cantSplit/>
        </w:trPr>
        <w:tc>
          <w:tcPr>
            <w:tcW w:w="8436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 xml:space="preserve">6 721 </w:t>
            </w:r>
          </w:p>
        </w:tc>
      </w:tr>
      <w:tr w:rsidR="00D22E87" w:rsidRPr="00D22E87" w:rsidTr="005B45EA">
        <w:trPr>
          <w:cantSplit/>
        </w:trPr>
        <w:tc>
          <w:tcPr>
            <w:tcW w:w="8436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 xml:space="preserve">2 758 </w:t>
            </w:r>
          </w:p>
        </w:tc>
      </w:tr>
      <w:tr w:rsidR="00D22E87" w:rsidRPr="00D22E87" w:rsidTr="005B45EA">
        <w:trPr>
          <w:cantSplit/>
        </w:trPr>
        <w:tc>
          <w:tcPr>
            <w:tcW w:w="8436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КВОРУМ от принявших участие по данному вопросу</w:t>
            </w:r>
            <w:r w:rsidRPr="00D22E87">
              <w:rPr>
                <w:rFonts w:ascii="Tahoma" w:eastAsia="Times New Roman" w:hAnsi="Tahoma" w:cs="Times New Roman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>89.73%</w:t>
            </w:r>
          </w:p>
        </w:tc>
      </w:tr>
    </w:tbl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 xml:space="preserve"> 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lastRenderedPageBreak/>
              <w:t>Варианты голосования</w:t>
            </w:r>
          </w:p>
        </w:tc>
        <w:tc>
          <w:tcPr>
            <w:tcW w:w="4328" w:type="dxa"/>
          </w:tcPr>
          <w:p w:rsidR="00D22E87" w:rsidRPr="00D22E87" w:rsidRDefault="00D22E87" w:rsidP="00D22E87">
            <w:pPr>
              <w:keepNext/>
              <w:spacing w:after="0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</w:tcPr>
          <w:p w:rsidR="00D22E87" w:rsidRPr="00D22E87" w:rsidRDefault="00D22E87" w:rsidP="00D22E87">
            <w:pPr>
              <w:keepNext/>
              <w:spacing w:after="0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% от принявших участие в собрании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>"ЗА"</w:t>
            </w:r>
          </w:p>
        </w:tc>
        <w:tc>
          <w:tcPr>
            <w:tcW w:w="4328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>100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"ПРОТИВ"</w:t>
            </w:r>
          </w:p>
        </w:tc>
        <w:tc>
          <w:tcPr>
            <w:tcW w:w="4328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  <w:tc>
          <w:tcPr>
            <w:tcW w:w="362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"ВОЗДЕРЖАЛСЯ"</w:t>
            </w:r>
          </w:p>
        </w:tc>
        <w:tc>
          <w:tcPr>
            <w:tcW w:w="4328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  <w:tc>
          <w:tcPr>
            <w:tcW w:w="362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</w:tr>
      <w:tr w:rsidR="00D22E87" w:rsidRPr="00D22E87" w:rsidTr="005B45EA">
        <w:trPr>
          <w:cantSplit/>
        </w:trPr>
        <w:tc>
          <w:tcPr>
            <w:tcW w:w="10310" w:type="dxa"/>
            <w:gridSpan w:val="3"/>
          </w:tcPr>
          <w:p w:rsidR="00D22E87" w:rsidRPr="00D22E87" w:rsidRDefault="00D22E87" w:rsidP="00D22E87">
            <w:pPr>
              <w:keepNext/>
              <w:spacing w:after="0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"Недействительные"</w:t>
            </w:r>
          </w:p>
        </w:tc>
        <w:tc>
          <w:tcPr>
            <w:tcW w:w="4328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  <w:tc>
          <w:tcPr>
            <w:tcW w:w="362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"По иным основаниям"</w:t>
            </w:r>
          </w:p>
        </w:tc>
        <w:tc>
          <w:tcPr>
            <w:tcW w:w="4328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  <w:tc>
          <w:tcPr>
            <w:tcW w:w="362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>"ИТОГО:"</w:t>
            </w:r>
          </w:p>
        </w:tc>
        <w:tc>
          <w:tcPr>
            <w:tcW w:w="4328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>100</w:t>
            </w:r>
          </w:p>
        </w:tc>
      </w:tr>
    </w:tbl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Варианты голосования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>"ЗА"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 xml:space="preserve">2 758 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>100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"ПРОТИВ"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"ВОЗДЕРЖАЛСЯ"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</w:tr>
      <w:tr w:rsidR="00D22E87" w:rsidRPr="00D22E87" w:rsidTr="005B45EA">
        <w:trPr>
          <w:cantSplit/>
        </w:trPr>
        <w:tc>
          <w:tcPr>
            <w:tcW w:w="10311" w:type="dxa"/>
            <w:gridSpan w:val="3"/>
          </w:tcPr>
          <w:p w:rsidR="00D22E87" w:rsidRPr="00D22E87" w:rsidRDefault="00D22E87" w:rsidP="00D22E87">
            <w:pPr>
              <w:keepNext/>
              <w:spacing w:after="0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"Недействительные"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"По иным основаниям"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D22E87">
              <w:rPr>
                <w:rFonts w:ascii="Tahoma" w:eastAsia="Times New Roman" w:hAnsi="Tahoma" w:cs="Times New Roman"/>
                <w:sz w:val="20"/>
              </w:rPr>
              <w:t>0</w:t>
            </w:r>
          </w:p>
        </w:tc>
      </w:tr>
      <w:tr w:rsidR="00D22E87" w:rsidRPr="00D22E87" w:rsidTr="005B45EA">
        <w:trPr>
          <w:cantSplit/>
        </w:trPr>
        <w:tc>
          <w:tcPr>
            <w:tcW w:w="2361" w:type="dxa"/>
          </w:tcPr>
          <w:p w:rsidR="00D22E87" w:rsidRPr="00D22E87" w:rsidRDefault="00D22E87" w:rsidP="00D22E87">
            <w:pPr>
              <w:keepNext/>
              <w:spacing w:after="0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>"ИТОГО:"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 xml:space="preserve">2 758 </w:t>
            </w:r>
          </w:p>
        </w:tc>
        <w:tc>
          <w:tcPr>
            <w:tcW w:w="3975" w:type="dxa"/>
          </w:tcPr>
          <w:p w:rsidR="00D22E87" w:rsidRPr="00D22E87" w:rsidRDefault="00D22E87" w:rsidP="00D22E87">
            <w:pPr>
              <w:keepNext/>
              <w:spacing w:after="0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D22E87">
              <w:rPr>
                <w:rFonts w:ascii="Tahoma" w:eastAsia="Times New Roman" w:hAnsi="Tahoma" w:cs="Times New Roman"/>
                <w:b/>
                <w:sz w:val="20"/>
              </w:rPr>
              <w:t>100</w:t>
            </w:r>
          </w:p>
        </w:tc>
      </w:tr>
    </w:tbl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b/>
          <w:sz w:val="20"/>
        </w:rPr>
      </w:pPr>
    </w:p>
    <w:p w:rsidR="004F5078" w:rsidRPr="00492C7F" w:rsidRDefault="004F5078" w:rsidP="004F507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ПРИНЯТОЕ </w:t>
      </w:r>
      <w:r w:rsidRPr="00492C7F">
        <w:rPr>
          <w:rFonts w:ascii="Tahoma" w:hAnsi="Tahoma"/>
          <w:b/>
          <w:sz w:val="20"/>
        </w:rPr>
        <w:t>РЕШЕНИЕ:</w:t>
      </w: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b/>
          <w:sz w:val="20"/>
        </w:rPr>
      </w:pP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Одобрить следующие ранее заключенные взаимосвязанные сделки, в совокупности являющиеся крупными (более 50 % балансовой стоимости активов Общества, определенной по данным бухгалтерской отчетности Общества на последнюю отчетную дату), одновременно являющиеся сделками, в совершении которых имеется заинтересованность:</w:t>
      </w: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1. заключение Обществом (Залогодатель) с ООО Банк  «Аверс» (Залогодержатель) Договора о залоге транспортного средства № 17/20-1МСБ-ЛЗ-З-ТС-1, с которым акционеры ознакомлены, являющегося приложением №1 к Протоколу внеочередного общего собрания акционеров Акционерного общества «Клявлинское хлебоприемное предприятие»  (дата проведения внеочередного общего собрания акционеров: 23.07.2020 г.), заключаемого с целью обеспечения исполнения обязательств выгодоприобретателя по сделке АО Зерновая компания «Хлебопродукт» (Заемщик) по договору об открытии кредитной линии под лимит задолженности №17/20-1МСБ-ЛЗ;</w:t>
      </w: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2. заключение Обществом (Залогодатель) с ООО Банк  «Аверс» (Залогодержатель) Договора о залоге № 17/20-1МСБ-ЛЗ-З-2, с которым акционеры ознакомлены, являющегося приложением №2 к Протоколу внеочередного общего собрания акционеров Акционерного общества «Клявлинское хлебоприемное предприятие»  (дата проведения внеочередного общего собрания акционеров: 23.07.2020 г.), заключаемого с целью обеспечения исполнения обязательств выгодоприобретателя по сделке АО Зерновая компания «Хлебопродукт» (Заемщик) по договору об открытии кредитной линии под лимит задолженности №17/20-1МСБ-ЛЗ;</w:t>
      </w: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3. заключение Обществом (Залогодатель) с ООО Банк  «Аверс» (Залогодержатель) Договора о залоге недвижимости № 17/20-1МСБ-ЛЗ-Н-2, с которым акционеры ознакомлены, являющегося приложением №3 к Протоколу внеочередного общего собрания акционеров Акционерного общества «Клявлинское хлебоприемное предприятие»  (дата проведения внеочередного общего собрания акционеров: 23.07.2020 г.), заключаемого с целью обеспечения исполнения обязательств выгодоприобретателя по сделке АО Зерновая компания «Хлебопродукт» (Заемщик) по договору об открытии кредитной линии под лимит задолженности №17/20-1МСБ-ЛЗ;</w:t>
      </w: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 xml:space="preserve">4. заключение Обществом (Залогодатель) с ООО Банк  «Аверс» (Залогодержатель) Договора поручительства № 17/20-1МСБ-ЛЗ-П-4, с которым акционеры ознакомлены, являющегося приложением №4 к Протоколу внеочередного общего собрания акционеров Акционерного общества «Клявлинское хлебоприемное предприятие»  (дата проведения внеочередного общего собрания акционеров: 23.07.2020 </w:t>
      </w:r>
      <w:r w:rsidRPr="00D22E87">
        <w:rPr>
          <w:rFonts w:ascii="Tahoma" w:eastAsia="Times New Roman" w:hAnsi="Tahoma" w:cs="Times New Roman"/>
          <w:sz w:val="20"/>
        </w:rPr>
        <w:lastRenderedPageBreak/>
        <w:t>г.), заключаемого с целью обеспечения исполнения обязательств выгодоприобретателя по сделке АО Зерновая компания «Хлебопродукт» (Заемщик) по договору об открытии кредитной линии под лимит задолженности №17/20-1МСБ-ЛЗ;</w:t>
      </w: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Лица, имеющие заинтересованность в совершении каждой их указанных взаимосвязанных сделок:</w:t>
      </w: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Галимов Марат Ильдусович;</w:t>
      </w: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основание, по которому лицо, имеющее заинтересованность в совершении сделки является таковым: Галимов Марат Ильдусович - член совета директоров Общества и одновременно занимает должность в органах управления юридического лица, являющегося выгодоприобретателем в сделке (занимает должность единоличного исполнительного органа (генерального директора) Акционерного общества Зерновая компания «Хлебопродукт»);</w:t>
      </w: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Галимов Тимур Ильдусович;</w:t>
      </w:r>
    </w:p>
    <w:p w:rsidR="00D22E87" w:rsidRPr="00D22E87" w:rsidRDefault="00D22E87" w:rsidP="00D22E87">
      <w:pPr>
        <w:spacing w:after="0"/>
        <w:ind w:left="567"/>
        <w:rPr>
          <w:rFonts w:ascii="Tahoma" w:eastAsia="Times New Roman" w:hAnsi="Tahoma" w:cs="Times New Roman"/>
          <w:sz w:val="20"/>
        </w:rPr>
      </w:pPr>
      <w:r w:rsidRPr="00D22E87">
        <w:rPr>
          <w:rFonts w:ascii="Tahoma" w:eastAsia="Times New Roman" w:hAnsi="Tahoma" w:cs="Times New Roman"/>
          <w:sz w:val="20"/>
        </w:rPr>
        <w:t>основание, по которому лицо, имеющее заинтересованность в совершении сделки, является таковым: Галимов Тимур Ильдусович – член совета директоров Общества и одновременно его брат, Галимов Марат Ильдусович, занимает должность в органах управления юридического лица, являющегося выгодоприобретателем в сделке (занимает должность единоличного исполнительного органа (генерального директора) Акционерного общества Зерновая компания «Хлебопродукт»).</w:t>
      </w:r>
    </w:p>
    <w:p w:rsidR="00D22E87" w:rsidRPr="00D22E87" w:rsidRDefault="00D22E87" w:rsidP="00D22E87">
      <w:pPr>
        <w:spacing w:after="0"/>
        <w:ind w:left="567"/>
        <w:jc w:val="center"/>
        <w:rPr>
          <w:rFonts w:ascii="Tahoma" w:eastAsia="Times New Roman" w:hAnsi="Tahoma" w:cs="Times New Roman"/>
          <w:b/>
          <w:sz w:val="20"/>
        </w:rPr>
      </w:pPr>
    </w:p>
    <w:p w:rsidR="00D22E87" w:rsidRPr="00D22E87" w:rsidRDefault="00D22E87" w:rsidP="00D22E87">
      <w:pPr>
        <w:keepNext/>
        <w:spacing w:after="0"/>
        <w:ind w:left="567"/>
        <w:jc w:val="both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keepNext/>
        <w:spacing w:after="0"/>
        <w:ind w:left="567"/>
        <w:jc w:val="both"/>
        <w:rPr>
          <w:rFonts w:ascii="Tahoma" w:eastAsia="Times New Roman" w:hAnsi="Tahoma" w:cs="Times New Roman"/>
          <w:sz w:val="20"/>
        </w:rPr>
      </w:pPr>
    </w:p>
    <w:tbl>
      <w:tblPr>
        <w:tblW w:w="4500" w:type="pct"/>
        <w:tblInd w:w="600" w:type="dxa"/>
        <w:tblLook w:val="0000" w:firstRow="0" w:lastRow="0" w:firstColumn="0" w:lastColumn="0" w:noHBand="0" w:noVBand="0"/>
      </w:tblPr>
      <w:tblGrid>
        <w:gridCol w:w="5291"/>
        <w:gridCol w:w="4598"/>
      </w:tblGrid>
      <w:tr w:rsidR="004F5078" w:rsidRPr="00C279EF" w:rsidTr="00BD2C25">
        <w:tc>
          <w:tcPr>
            <w:tcW w:w="0" w:type="auto"/>
          </w:tcPr>
          <w:p w:rsidR="004F5078" w:rsidRDefault="004F5078" w:rsidP="00BD2C25">
            <w:pPr>
              <w:spacing w:line="25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Председатель общего собрания:</w:t>
            </w:r>
          </w:p>
        </w:tc>
        <w:tc>
          <w:tcPr>
            <w:tcW w:w="0" w:type="auto"/>
          </w:tcPr>
          <w:p w:rsidR="004F5078" w:rsidRDefault="004F5078" w:rsidP="00BD2C25">
            <w:pPr>
              <w:spacing w:line="256" w:lineRule="auto"/>
              <w:rPr>
                <w:rFonts w:ascii="Tahoma" w:hAnsi="Tahoma" w:cs="Tahoma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Галимов Марат Ильдусович</w:t>
            </w:r>
          </w:p>
        </w:tc>
      </w:tr>
      <w:tr w:rsidR="004F5078" w:rsidRPr="00C279EF" w:rsidTr="00BD2C25">
        <w:tc>
          <w:tcPr>
            <w:tcW w:w="0" w:type="auto"/>
          </w:tcPr>
          <w:p w:rsidR="004F5078" w:rsidRDefault="004F5078" w:rsidP="00BD2C25">
            <w:pPr>
              <w:spacing w:line="25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Секретарь общего собрания:</w:t>
            </w:r>
          </w:p>
        </w:tc>
        <w:tc>
          <w:tcPr>
            <w:tcW w:w="0" w:type="auto"/>
          </w:tcPr>
          <w:p w:rsidR="004F5078" w:rsidRDefault="004F5078" w:rsidP="00BD2C25">
            <w:pPr>
              <w:spacing w:line="25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Батаева Лариса Васильевна</w:t>
            </w:r>
          </w:p>
        </w:tc>
      </w:tr>
    </w:tbl>
    <w:p w:rsidR="004F5078" w:rsidRPr="00492C7F" w:rsidRDefault="004F5078" w:rsidP="004F5078">
      <w:pPr>
        <w:keepNext/>
        <w:spacing w:after="0"/>
        <w:ind w:left="567"/>
        <w:jc w:val="both"/>
        <w:rPr>
          <w:rFonts w:ascii="Tahoma" w:hAnsi="Tahoma"/>
          <w:sz w:val="20"/>
        </w:rPr>
      </w:pPr>
    </w:p>
    <w:p w:rsidR="00D22E87" w:rsidRPr="00D22E87" w:rsidRDefault="00D22E87" w:rsidP="00D22E87">
      <w:pPr>
        <w:keepNext/>
        <w:spacing w:after="0"/>
        <w:ind w:left="567"/>
        <w:jc w:val="both"/>
        <w:rPr>
          <w:rFonts w:ascii="Tahoma" w:eastAsia="Times New Roman" w:hAnsi="Tahoma" w:cs="Times New Roman"/>
          <w:sz w:val="20"/>
        </w:rPr>
      </w:pPr>
    </w:p>
    <w:p w:rsidR="00D22E87" w:rsidRPr="00D22E87" w:rsidRDefault="00D22E87" w:rsidP="00D22E87">
      <w:pPr>
        <w:keepNext/>
        <w:spacing w:after="0"/>
        <w:ind w:left="567"/>
        <w:jc w:val="both"/>
        <w:rPr>
          <w:rFonts w:ascii="Tahoma" w:eastAsia="Times New Roman" w:hAnsi="Tahoma" w:cs="Times New Roman"/>
          <w:sz w:val="20"/>
        </w:rPr>
      </w:pPr>
    </w:p>
    <w:p w:rsidR="00671E90" w:rsidRDefault="00671E90" w:rsidP="004F5078">
      <w:pPr>
        <w:spacing w:after="0"/>
        <w:ind w:left="567"/>
        <w:jc w:val="right"/>
      </w:pPr>
    </w:p>
    <w:sectPr w:rsidR="00671E90" w:rsidSect="002C143F">
      <w:footerReference w:type="default" r:id="rId6"/>
      <w:pgSz w:w="11906" w:h="16838"/>
      <w:pgMar w:top="567" w:right="567" w:bottom="567" w:left="567" w:header="708" w:footer="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3C5" w:rsidRDefault="00D453C5">
      <w:pPr>
        <w:spacing w:after="0" w:line="240" w:lineRule="auto"/>
      </w:pPr>
      <w:r>
        <w:separator/>
      </w:r>
    </w:p>
  </w:endnote>
  <w:endnote w:type="continuationSeparator" w:id="0">
    <w:p w:rsidR="00D453C5" w:rsidRDefault="00D4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031" w:rsidRDefault="00D22E87" w:rsidP="002C143F">
    <w:pPr>
      <w:pStyle w:val="a3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45649">
      <w:rPr>
        <w:noProof/>
      </w:rPr>
      <w:t>1</w:t>
    </w:r>
    <w:r>
      <w:fldChar w:fldCharType="end"/>
    </w:r>
    <w:r>
      <w:t xml:space="preserve"> из </w:t>
    </w:r>
    <w:r w:rsidR="00D453C5">
      <w:fldChar w:fldCharType="begin"/>
    </w:r>
    <w:r w:rsidR="00D453C5">
      <w:instrText xml:space="preserve"> SECTIONPAGES \* MERGEFORMAT </w:instrText>
    </w:r>
    <w:r w:rsidR="00D453C5">
      <w:fldChar w:fldCharType="separate"/>
    </w:r>
    <w:r w:rsidR="00BA0315">
      <w:rPr>
        <w:noProof/>
      </w:rPr>
      <w:t>3</w:t>
    </w:r>
    <w:r w:rsidR="00D453C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3C5" w:rsidRDefault="00D453C5">
      <w:pPr>
        <w:spacing w:after="0" w:line="240" w:lineRule="auto"/>
      </w:pPr>
      <w:r>
        <w:separator/>
      </w:r>
    </w:p>
  </w:footnote>
  <w:footnote w:type="continuationSeparator" w:id="0">
    <w:p w:rsidR="00D453C5" w:rsidRDefault="00D453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E87"/>
    <w:rsid w:val="004F5078"/>
    <w:rsid w:val="00671E90"/>
    <w:rsid w:val="007C2E01"/>
    <w:rsid w:val="00945649"/>
    <w:rsid w:val="00AD3704"/>
    <w:rsid w:val="00B11586"/>
    <w:rsid w:val="00BA0315"/>
    <w:rsid w:val="00D22E87"/>
    <w:rsid w:val="00D4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401C9"/>
  <w15:docId w15:val="{FE9504D9-1FEF-4B33-8467-143804FE4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22E8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22E87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Зубарева Наталья</dc:creator>
  <cp:lastModifiedBy>Крутиков Игорь</cp:lastModifiedBy>
  <cp:revision>4</cp:revision>
  <dcterms:created xsi:type="dcterms:W3CDTF">2020-07-22T10:03:00Z</dcterms:created>
  <dcterms:modified xsi:type="dcterms:W3CDTF">2020-07-23T10:27:00Z</dcterms:modified>
</cp:coreProperties>
</file>